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здоровья</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здоровья»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«Психология здоровья».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проведению оценки обстоятельств, которые ухудшают или могут ухудшить условия жизнедеятельности граждан, определению индивидуальных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 знать методы диагностики причин, ухудшающих условия жизнедеятельности граждан</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 уметь применять методы диагностики причин, ухудшающих условия жизнедеятельности граждан</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 владеть комплексными подходами оценки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ИУК-7.1 знать основы здорового образа жизни и здоровьесберегающие технологии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ИУК-7.2 уметь выбирать здоровьесберегающие технологии для поддержания здорового образа жизни с учетом физиологических особенностей организма и условий, планировать свое рабочее и свободное время для оптимального сочетания физической и  умственной нагрузки и обеспечения работоспособности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ИУК-7.3 владеть 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«Психология здоровья» относится к обязательной части, является дисциплиной Блока Б1. «Дисциплины (модули)». Модуль 5 "Социально-медицинские  и социально-трудовые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дисциплины:</w:t>
            </w:r>
          </w:p>
          <w:p>
            <w:pPr>
              <w:jc w:val="center"/>
              <w:spacing w:after="0" w:line="240" w:lineRule="auto"/>
              <w:rPr>
                <w:sz w:val="22"/>
                <w:szCs w:val="22"/>
              </w:rPr>
            </w:pPr>
            <w:r>
              <w:rPr>
                <w:rFonts w:ascii="Times New Roman" w:hAnsi="Times New Roman" w:cs="Times New Roman"/>
                <w:color w:val="#000000"/>
                <w:sz w:val="22"/>
                <w:szCs w:val="22"/>
              </w:rPr>
              <w:t> Знания и умения,</w:t>
            </w:r>
          </w:p>
          <w:p>
            <w:pPr>
              <w:jc w:val="center"/>
              <w:spacing w:after="0" w:line="240" w:lineRule="auto"/>
              <w:rPr>
                <w:sz w:val="22"/>
                <w:szCs w:val="22"/>
              </w:rPr>
            </w:pPr>
            <w:r>
              <w:rPr>
                <w:rFonts w:ascii="Times New Roman" w:hAnsi="Times New Roman" w:cs="Times New Roman"/>
                <w:color w:val="#000000"/>
                <w:sz w:val="22"/>
                <w:szCs w:val="22"/>
              </w:rPr>
              <w:t> сформированные</w:t>
            </w:r>
          </w:p>
          <w:p>
            <w:pPr>
              <w:jc w:val="center"/>
              <w:spacing w:after="0" w:line="240" w:lineRule="auto"/>
              <w:rPr>
                <w:sz w:val="22"/>
                <w:szCs w:val="22"/>
              </w:rPr>
            </w:pPr>
            <w:r>
              <w:rPr>
                <w:rFonts w:ascii="Times New Roman" w:hAnsi="Times New Roman" w:cs="Times New Roman"/>
                <w:color w:val="#000000"/>
                <w:sz w:val="22"/>
                <w:szCs w:val="22"/>
              </w:rPr>
              <w:t> в процессе изучения учебных предметов в образовательной</w:t>
            </w:r>
          </w:p>
          <w:p>
            <w:pPr>
              <w:jc w:val="center"/>
              <w:spacing w:after="0" w:line="240" w:lineRule="auto"/>
              <w:rPr>
                <w:sz w:val="22"/>
                <w:szCs w:val="22"/>
              </w:rPr>
            </w:pPr>
            <w:r>
              <w:rPr>
                <w:rFonts w:ascii="Times New Roman" w:hAnsi="Times New Roman" w:cs="Times New Roman"/>
                <w:color w:val="#000000"/>
                <w:sz w:val="22"/>
                <w:szCs w:val="22"/>
              </w:rPr>
              <w:t> организации среднего общего</w:t>
            </w:r>
          </w:p>
          <w:p>
            <w:pPr>
              <w:jc w:val="center"/>
              <w:spacing w:after="0" w:line="240" w:lineRule="auto"/>
              <w:rPr>
                <w:sz w:val="22"/>
                <w:szCs w:val="22"/>
              </w:rPr>
            </w:pPr>
            <w:r>
              <w:rPr>
                <w:rFonts w:ascii="Times New Roman" w:hAnsi="Times New Roman" w:cs="Times New Roman"/>
                <w:color w:val="#000000"/>
                <w:sz w:val="22"/>
                <w:szCs w:val="22"/>
              </w:rPr>
              <w:t>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Значение и поддержание психологии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выявления и профилактики эмоционального выгорания социальных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309.8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психологического здоровья в психологии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сущности здоровья. Основные направления в психологии и психотерапии через призму оценки здоровья. Определение психологии здоровья. Основ- ные задачи исследований, которые входят в сферу интересов психологии здоровья. Здоро- вье человека как предмет комплексного междисциплинарного исследования. Цель прак- тической работы в психологии здоровья. Соотношение понятий «норма-патология», «норма-здоровье». Уровни психического здоровья и психической болезни. Смысловой уровень психического здоровья. Критерии психического здоровья.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диагностики психологического здоровья</w:t>
            </w:r>
          </w:p>
        </w:tc>
      </w:tr>
      <w:tr>
        <w:trPr>
          <w:trHeight w:hRule="exact" w:val="1178.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Психодиагностика: основные понятия, задачи. История развития психологической диагностики. Типы эмпирических психодиагностических ситуаций. Основные этапы психодиагностического процесса. Консультация. Отбор. Принудительное обследование. Аттестация. Клинический метод диагностики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психического здоровья. Биографический метод. Индивидуальная беседа.</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Поддержка и восстановление психологического здоровья методами практической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оказания специализированной психологической помощи. Понятие о психологической и психотерапевтической помощи. Место и виды психогигиены и психопрофилактики в структуре психологической помощи. Цели и задачи психотерапии. Классификация психотерапевтических методов: направления психотерапии, методы психотерапии, виды психотерапии. Понятие психогигиена. Психогигиеническое воздействие. Понятие психопрофилактика. Первичная, вторичная, третичная психопрофилактика.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психологической помощи поддержания психологического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психологического консультирования и психотерапии. Основные концеп-ции психологического консультирования. Виды и цели психологического консультирования. Этапы психологического консультирования. Понятие групповой психотерапии. Понятие групповой динамики.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работа как вид профессиональной деятельности. Помогающие отноше-ния (по К. Роджерса). Специфика работы людей «помогающих профессий». Компоненты социальной работы. Основные  задачи, возлагаемые на работников социальной сферы. Поле деятельности социального работника. Характерологические  признаки личности специалиста в области социальной работы. Факторы, приводящие к развитию синдрома профессионального выгорания: личностные, организационные, рабочие и их характери- стика.</w:t>
            </w:r>
          </w:p>
          <w:p>
            <w:pPr>
              <w:jc w:val="both"/>
              <w:spacing w:after="0" w:line="240" w:lineRule="auto"/>
              <w:rPr>
                <w:sz w:val="24"/>
                <w:szCs w:val="24"/>
              </w:rPr>
            </w:pPr>
            <w:r>
              <w:rPr>
                <w:rFonts w:ascii="Times New Roman" w:hAnsi="Times New Roman" w:cs="Times New Roman"/>
                <w:color w:val="#000000"/>
                <w:sz w:val="24"/>
                <w:szCs w:val="24"/>
              </w:rPr>
              <w:t> Проблема профессионально важных качеств как факторов синдрома «эмоционального выгорания» у социальных работников.</w:t>
            </w:r>
          </w:p>
          <w:p>
            <w:pPr>
              <w:jc w:val="both"/>
              <w:spacing w:after="0" w:line="240" w:lineRule="auto"/>
              <w:rPr>
                <w:sz w:val="24"/>
                <w:szCs w:val="24"/>
              </w:rPr>
            </w:pPr>
            <w:r>
              <w:rPr>
                <w:rFonts w:ascii="Times New Roman" w:hAnsi="Times New Roman" w:cs="Times New Roman"/>
                <w:color w:val="#000000"/>
                <w:sz w:val="24"/>
                <w:szCs w:val="24"/>
              </w:rPr>
              <w:t> Профессиональная  деятельность и профессиональная деформация. Детерминанты возникновения профессиональной деформации. Депрофессионализация. Позитивные  и негативные последствия воздействия профессиональной деятельности специалиста соци- альной работы. Виды    профессиональной деформации специалиста социальной работы: профессиональный стресс; личностный стресс; стресс ответственности; эмоционально- мотивационное утомление; состояния психической напряженности; состояние нервного перенапряжения; эмоциональное истощение; профессиональный кризис; синдром «со- страдательной усталости»; равнодушие; черствость; цинизм. Профессиональные деструк- 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Здоровьесберегающие технологии в профессиональной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Профессиональное здоровье с позиций В.А. Пономеренко, В.И. Шостак, Л.А. Янь-шина, А.Н. Разумова, А.Г. Маклакова и др. Структура профессиональной работоспособ-ности. Концепция психологической обеспечения профессиональной деятельности как теоретическая основа решения вопросов профессионального здоровья. Социально- психологические аспекты профессионального здоровья личности. Профессиональное здо- ровье социального работника. Стрессоустойчивость и социально-психологическая адаптация специалистов по социальной работе. Классификация здоровьесберегающих технологий.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работы по профилактике и преодолению профессиональных деформаций</w:t>
            </w:r>
          </w:p>
        </w:tc>
      </w:tr>
      <w:tr>
        <w:trPr>
          <w:trHeight w:hRule="exact" w:val="2676.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работы по профилактике и преодолению профессиональных деформаций Целостная система работы по профилактике и преодолению профессиональных деформа- ций включает ряд взаимосвязанных компонентов:</w:t>
            </w:r>
          </w:p>
          <w:p>
            <w:pPr>
              <w:jc w:val="both"/>
              <w:spacing w:after="0" w:line="240" w:lineRule="auto"/>
              <w:rPr>
                <w:sz w:val="24"/>
                <w:szCs w:val="24"/>
              </w:rPr>
            </w:pPr>
            <w:r>
              <w:rPr>
                <w:rFonts w:ascii="Times New Roman" w:hAnsi="Times New Roman" w:cs="Times New Roman"/>
                <w:color w:val="#000000"/>
                <w:sz w:val="24"/>
                <w:szCs w:val="24"/>
              </w:rPr>
              <w:t> 1. Конкретизация цели работы в зависимости от соотношения задач профилактики и преодоления профессиональной деформации.</w:t>
            </w:r>
          </w:p>
          <w:p>
            <w:pPr>
              <w:jc w:val="both"/>
              <w:spacing w:after="0" w:line="240" w:lineRule="auto"/>
              <w:rPr>
                <w:sz w:val="24"/>
                <w:szCs w:val="24"/>
              </w:rPr>
            </w:pPr>
            <w:r>
              <w:rPr>
                <w:rFonts w:ascii="Times New Roman" w:hAnsi="Times New Roman" w:cs="Times New Roman"/>
                <w:color w:val="#000000"/>
                <w:sz w:val="24"/>
                <w:szCs w:val="24"/>
              </w:rPr>
              <w:t> 2. Диагностика факторов, способных вызвать развитие профессиональной деформа-ции (условий, содержания и организации профессиональной деятельности, отношений в процессе профессиональной деятельности, личностных характеристик сотрудников).</w:t>
            </w:r>
          </w:p>
          <w:p>
            <w:pPr>
              <w:jc w:val="both"/>
              <w:spacing w:after="0" w:line="240" w:lineRule="auto"/>
              <w:rPr>
                <w:sz w:val="24"/>
                <w:szCs w:val="24"/>
              </w:rPr>
            </w:pPr>
            <w:r>
              <w:rPr>
                <w:rFonts w:ascii="Times New Roman" w:hAnsi="Times New Roman" w:cs="Times New Roman"/>
                <w:color w:val="#000000"/>
                <w:sz w:val="24"/>
                <w:szCs w:val="24"/>
              </w:rPr>
              <w:t> 3. Определение конкретных причин, которые могут усилить действие этих факторов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(просчеты в управленческой деятельности, слабая работа с кадрами др.).</w:t>
            </w:r>
          </w:p>
          <w:p>
            <w:pPr>
              <w:jc w:val="both"/>
              <w:spacing w:after="0" w:line="240" w:lineRule="auto"/>
              <w:rPr>
                <w:sz w:val="24"/>
                <w:szCs w:val="24"/>
              </w:rPr>
            </w:pPr>
            <w:r>
              <w:rPr>
                <w:rFonts w:ascii="Times New Roman" w:hAnsi="Times New Roman" w:cs="Times New Roman"/>
                <w:color w:val="#000000"/>
                <w:sz w:val="24"/>
                <w:szCs w:val="24"/>
              </w:rPr>
              <w:t> 4. Определение диапазона реальных возможностей работы по профилактике и пре- одолению профессиональной деформации.</w:t>
            </w:r>
          </w:p>
          <w:p>
            <w:pPr>
              <w:jc w:val="both"/>
              <w:spacing w:after="0" w:line="240" w:lineRule="auto"/>
              <w:rPr>
                <w:sz w:val="24"/>
                <w:szCs w:val="24"/>
              </w:rPr>
            </w:pPr>
            <w:r>
              <w:rPr>
                <w:rFonts w:ascii="Times New Roman" w:hAnsi="Times New Roman" w:cs="Times New Roman"/>
                <w:color w:val="#000000"/>
                <w:sz w:val="24"/>
                <w:szCs w:val="24"/>
              </w:rPr>
              <w:t> 5. Выявление факторов и причин, которые могут способствовать профилактике и преодолению профессиональной деформации и анализ путей усиления их действенности (крепкое профессиональное ядро коллектива, благоприятный эмоционально- психологический климат и т.д.)</w:t>
            </w:r>
          </w:p>
          <w:p>
            <w:pPr>
              <w:jc w:val="both"/>
              <w:spacing w:after="0" w:line="240" w:lineRule="auto"/>
              <w:rPr>
                <w:sz w:val="24"/>
                <w:szCs w:val="24"/>
              </w:rPr>
            </w:pPr>
            <w:r>
              <w:rPr>
                <w:rFonts w:ascii="Times New Roman" w:hAnsi="Times New Roman" w:cs="Times New Roman"/>
                <w:color w:val="#000000"/>
                <w:sz w:val="24"/>
                <w:szCs w:val="24"/>
              </w:rPr>
              <w:t> 6. Выделение и анализ «групп риска», т.е. групп сотрудников, которые с большей степенью вероятности могут быть подвержены профессиональной деформации (начи- нающие службу, не обладающие достаточной профессиональной подготовленностью для исполнения профессиональных задач, постоянно испытывающие эмоционально- психологические перегрузки, пережившие сильные стрессы, находящиеся в постоянном контакте с асоциальными и криминальными элементами, имеющие неблагополучные се- мьи и т.д.).</w:t>
            </w:r>
          </w:p>
          <w:p>
            <w:pPr>
              <w:jc w:val="both"/>
              <w:spacing w:after="0" w:line="240" w:lineRule="auto"/>
              <w:rPr>
                <w:sz w:val="24"/>
                <w:szCs w:val="24"/>
              </w:rPr>
            </w:pPr>
            <w:r>
              <w:rPr>
                <w:rFonts w:ascii="Times New Roman" w:hAnsi="Times New Roman" w:cs="Times New Roman"/>
                <w:color w:val="#000000"/>
                <w:sz w:val="24"/>
                <w:szCs w:val="24"/>
              </w:rPr>
              <w:t> 7. Определение сотрудников, которые по своим личным качествам могут быть более подвержены профессиональной деформации или уже деформированы.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психологического здоровья в психологии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Тематика рефератов/докладов</w:t>
            </w:r>
          </w:p>
          <w:p>
            <w:pPr>
              <w:jc w:val="both"/>
              <w:spacing w:after="0" w:line="240" w:lineRule="auto"/>
              <w:rPr>
                <w:sz w:val="24"/>
                <w:szCs w:val="24"/>
              </w:rPr>
            </w:pPr>
            <w:r>
              <w:rPr>
                <w:rFonts w:ascii="Times New Roman" w:hAnsi="Times New Roman" w:cs="Times New Roman"/>
                <w:color w:val="#000000"/>
                <w:sz w:val="24"/>
                <w:szCs w:val="24"/>
              </w:rPr>
              <w:t> 1.	Дайте характеристику следующим видам работ:</w:t>
            </w:r>
          </w:p>
          <w:p>
            <w:pPr>
              <w:jc w:val="both"/>
              <w:spacing w:after="0" w:line="240" w:lineRule="auto"/>
              <w:rPr>
                <w:sz w:val="24"/>
                <w:szCs w:val="24"/>
              </w:rPr>
            </w:pPr>
            <w:r>
              <w:rPr>
                <w:rFonts w:ascii="Times New Roman" w:hAnsi="Times New Roman" w:cs="Times New Roman"/>
                <w:color w:val="#000000"/>
                <w:sz w:val="24"/>
                <w:szCs w:val="24"/>
              </w:rPr>
              <w:t> - лекция – …</w:t>
            </w:r>
          </w:p>
          <w:p>
            <w:pPr>
              <w:jc w:val="both"/>
              <w:spacing w:after="0" w:line="240" w:lineRule="auto"/>
              <w:rPr>
                <w:sz w:val="24"/>
                <w:szCs w:val="24"/>
              </w:rPr>
            </w:pPr>
            <w:r>
              <w:rPr>
                <w:rFonts w:ascii="Times New Roman" w:hAnsi="Times New Roman" w:cs="Times New Roman"/>
                <w:color w:val="#000000"/>
                <w:sz w:val="24"/>
                <w:szCs w:val="24"/>
              </w:rPr>
              <w:t> - семинарское занятие – …</w:t>
            </w:r>
          </w:p>
          <w:p>
            <w:pPr>
              <w:jc w:val="both"/>
              <w:spacing w:after="0" w:line="240" w:lineRule="auto"/>
              <w:rPr>
                <w:sz w:val="24"/>
                <w:szCs w:val="24"/>
              </w:rPr>
            </w:pPr>
            <w:r>
              <w:rPr>
                <w:rFonts w:ascii="Times New Roman" w:hAnsi="Times New Roman" w:cs="Times New Roman"/>
                <w:color w:val="#000000"/>
                <w:sz w:val="24"/>
                <w:szCs w:val="24"/>
              </w:rPr>
              <w:t> - коллоквиум – …</w:t>
            </w:r>
          </w:p>
          <w:p>
            <w:pPr>
              <w:jc w:val="both"/>
              <w:spacing w:after="0" w:line="240" w:lineRule="auto"/>
              <w:rPr>
                <w:sz w:val="24"/>
                <w:szCs w:val="24"/>
              </w:rPr>
            </w:pPr>
            <w:r>
              <w:rPr>
                <w:rFonts w:ascii="Times New Roman" w:hAnsi="Times New Roman" w:cs="Times New Roman"/>
                <w:color w:val="#000000"/>
                <w:sz w:val="24"/>
                <w:szCs w:val="24"/>
              </w:rPr>
              <w:t> - круглый стол - …</w:t>
            </w:r>
          </w:p>
          <w:p>
            <w:pPr>
              <w:jc w:val="both"/>
              <w:spacing w:after="0" w:line="240" w:lineRule="auto"/>
              <w:rPr>
                <w:sz w:val="24"/>
                <w:szCs w:val="24"/>
              </w:rPr>
            </w:pPr>
            <w:r>
              <w:rPr>
                <w:rFonts w:ascii="Times New Roman" w:hAnsi="Times New Roman" w:cs="Times New Roman"/>
                <w:color w:val="#000000"/>
                <w:sz w:val="24"/>
                <w:szCs w:val="24"/>
              </w:rPr>
              <w:t> 2. Составьте памятку для студента «Правила планирования самостоятельной работы»</w:t>
            </w:r>
          </w:p>
          <w:p>
            <w:pPr>
              <w:jc w:val="both"/>
              <w:spacing w:after="0" w:line="240" w:lineRule="auto"/>
              <w:rPr>
                <w:sz w:val="24"/>
                <w:szCs w:val="24"/>
              </w:rPr>
            </w:pPr>
            <w:r>
              <w:rPr>
                <w:rFonts w:ascii="Times New Roman" w:hAnsi="Times New Roman" w:cs="Times New Roman"/>
                <w:color w:val="#000000"/>
                <w:sz w:val="24"/>
                <w:szCs w:val="24"/>
              </w:rPr>
              <w:t> 3. Составьте оптимальное расписание распорядка своего дня.</w:t>
            </w:r>
          </w:p>
          <w:p>
            <w:pPr>
              <w:jc w:val="both"/>
              <w:spacing w:after="0" w:line="240" w:lineRule="auto"/>
              <w:rPr>
                <w:sz w:val="24"/>
                <w:szCs w:val="24"/>
              </w:rPr>
            </w:pPr>
            <w:r>
              <w:rPr>
                <w:rFonts w:ascii="Times New Roman" w:hAnsi="Times New Roman" w:cs="Times New Roman"/>
                <w:color w:val="#000000"/>
                <w:sz w:val="24"/>
                <w:szCs w:val="24"/>
              </w:rPr>
              <w:t> 4. Законспектируйте советы студентам В.А. Сухомлинского «Как воспитывать самодисциплину в умственном труде»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диагностики психологического здоровья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Тематика рефератов/докладов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1.Что такое портретная психодиагностика?</w:t>
            </w:r>
          </w:p>
          <w:p>
            <w:pPr>
              <w:jc w:val="both"/>
              <w:spacing w:after="0" w:line="240" w:lineRule="auto"/>
              <w:rPr>
                <w:sz w:val="24"/>
                <w:szCs w:val="24"/>
              </w:rPr>
            </w:pPr>
            <w:r>
              <w:rPr>
                <w:rFonts w:ascii="Times New Roman" w:hAnsi="Times New Roman" w:cs="Times New Roman"/>
                <w:color w:val="#000000"/>
                <w:sz w:val="24"/>
                <w:szCs w:val="24"/>
              </w:rPr>
              <w:t> 2.Кто, как и с какой целью проводит портретную психодиагностику?</w:t>
            </w:r>
          </w:p>
          <w:p>
            <w:pPr>
              <w:jc w:val="both"/>
              <w:spacing w:after="0" w:line="240" w:lineRule="auto"/>
              <w:rPr>
                <w:sz w:val="24"/>
                <w:szCs w:val="24"/>
              </w:rPr>
            </w:pPr>
            <w:r>
              <w:rPr>
                <w:rFonts w:ascii="Times New Roman" w:hAnsi="Times New Roman" w:cs="Times New Roman"/>
                <w:color w:val="#000000"/>
                <w:sz w:val="24"/>
                <w:szCs w:val="24"/>
              </w:rPr>
              <w:t> 3. Как используются данные портретной диагностики?</w:t>
            </w:r>
          </w:p>
          <w:p>
            <w:pPr>
              <w:jc w:val="both"/>
              <w:spacing w:after="0" w:line="240" w:lineRule="auto"/>
              <w:rPr>
                <w:sz w:val="24"/>
                <w:szCs w:val="24"/>
              </w:rPr>
            </w:pPr>
            <w:r>
              <w:rPr>
                <w:rFonts w:ascii="Times New Roman" w:hAnsi="Times New Roman" w:cs="Times New Roman"/>
                <w:color w:val="#000000"/>
                <w:sz w:val="24"/>
                <w:szCs w:val="24"/>
              </w:rPr>
              <w:t> 4. Специфика психологического понимания феномена здоровья.</w:t>
            </w:r>
          </w:p>
          <w:p>
            <w:pPr>
              <w:jc w:val="both"/>
              <w:spacing w:after="0" w:line="240" w:lineRule="auto"/>
              <w:rPr>
                <w:sz w:val="24"/>
                <w:szCs w:val="24"/>
              </w:rPr>
            </w:pPr>
            <w:r>
              <w:rPr>
                <w:rFonts w:ascii="Times New Roman" w:hAnsi="Times New Roman" w:cs="Times New Roman"/>
                <w:color w:val="#000000"/>
                <w:sz w:val="24"/>
                <w:szCs w:val="24"/>
              </w:rPr>
              <w:t> 5. Социология здоровья и психология здоровья.</w:t>
            </w:r>
          </w:p>
          <w:p>
            <w:pPr>
              <w:jc w:val="both"/>
              <w:spacing w:after="0" w:line="240" w:lineRule="auto"/>
              <w:rPr>
                <w:sz w:val="24"/>
                <w:szCs w:val="24"/>
              </w:rPr>
            </w:pPr>
            <w:r>
              <w:rPr>
                <w:rFonts w:ascii="Times New Roman" w:hAnsi="Times New Roman" w:cs="Times New Roman"/>
                <w:color w:val="#000000"/>
                <w:sz w:val="24"/>
                <w:szCs w:val="24"/>
              </w:rPr>
              <w:t> 6. Исторические трансформации эталона здоровой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Поддержка и восстановление психологического здоровья методами практической психологии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Тематика рефератов/докладов</w:t>
            </w:r>
          </w:p>
          <w:p>
            <w:pPr>
              <w:jc w:val="both"/>
              <w:spacing w:after="0" w:line="240" w:lineRule="auto"/>
              <w:rPr>
                <w:sz w:val="24"/>
                <w:szCs w:val="24"/>
              </w:rPr>
            </w:pPr>
            <w:r>
              <w:rPr>
                <w:rFonts w:ascii="Times New Roman" w:hAnsi="Times New Roman" w:cs="Times New Roman"/>
                <w:color w:val="#000000"/>
                <w:sz w:val="24"/>
                <w:szCs w:val="24"/>
              </w:rPr>
              <w:t> 1.	Системный подход к изучению здоровья.</w:t>
            </w:r>
          </w:p>
          <w:p>
            <w:pPr>
              <w:jc w:val="both"/>
              <w:spacing w:after="0" w:line="240" w:lineRule="auto"/>
              <w:rPr>
                <w:sz w:val="24"/>
                <w:szCs w:val="24"/>
              </w:rPr>
            </w:pPr>
            <w:r>
              <w:rPr>
                <w:rFonts w:ascii="Times New Roman" w:hAnsi="Times New Roman" w:cs="Times New Roman"/>
                <w:color w:val="#000000"/>
                <w:sz w:val="24"/>
                <w:szCs w:val="24"/>
              </w:rPr>
              <w:t> 2.	Сущность здоровья как единство его духовного, социального, нравственного, психического, физического составляющих.</w:t>
            </w:r>
          </w:p>
          <w:p>
            <w:pPr>
              <w:jc w:val="both"/>
              <w:spacing w:after="0" w:line="240" w:lineRule="auto"/>
              <w:rPr>
                <w:sz w:val="24"/>
                <w:szCs w:val="24"/>
              </w:rPr>
            </w:pPr>
            <w:r>
              <w:rPr>
                <w:rFonts w:ascii="Times New Roman" w:hAnsi="Times New Roman" w:cs="Times New Roman"/>
                <w:color w:val="#000000"/>
                <w:sz w:val="24"/>
                <w:szCs w:val="24"/>
              </w:rPr>
              <w:t> 3.	Акмеологический аспект здоровья.</w:t>
            </w:r>
          </w:p>
          <w:p>
            <w:pPr>
              <w:jc w:val="both"/>
              <w:spacing w:after="0" w:line="240" w:lineRule="auto"/>
              <w:rPr>
                <w:sz w:val="24"/>
                <w:szCs w:val="24"/>
              </w:rPr>
            </w:pPr>
            <w:r>
              <w:rPr>
                <w:rFonts w:ascii="Times New Roman" w:hAnsi="Times New Roman" w:cs="Times New Roman"/>
                <w:color w:val="#000000"/>
                <w:sz w:val="24"/>
                <w:szCs w:val="24"/>
              </w:rPr>
              <w:t> 4.	Здоровье как результат саморазвития и самореализации личности. Современная креативная онтология как основа психологии здоровья.</w:t>
            </w:r>
          </w:p>
          <w:p>
            <w:pPr>
              <w:jc w:val="both"/>
              <w:spacing w:after="0" w:line="240" w:lineRule="auto"/>
              <w:rPr>
                <w:sz w:val="24"/>
                <w:szCs w:val="24"/>
              </w:rPr>
            </w:pPr>
            <w:r>
              <w:rPr>
                <w:rFonts w:ascii="Times New Roman" w:hAnsi="Times New Roman" w:cs="Times New Roman"/>
                <w:color w:val="#000000"/>
                <w:sz w:val="24"/>
                <w:szCs w:val="24"/>
              </w:rPr>
              <w:t> 5.	Динамика моделей здоровья.</w:t>
            </w:r>
          </w:p>
          <w:p>
            <w:pPr>
              <w:jc w:val="both"/>
              <w:spacing w:after="0" w:line="240" w:lineRule="auto"/>
              <w:rPr>
                <w:sz w:val="24"/>
                <w:szCs w:val="24"/>
              </w:rPr>
            </w:pPr>
            <w:r>
              <w:rPr>
                <w:rFonts w:ascii="Times New Roman" w:hAnsi="Times New Roman" w:cs="Times New Roman"/>
                <w:color w:val="#000000"/>
                <w:sz w:val="24"/>
                <w:szCs w:val="24"/>
              </w:rPr>
              <w:t> 6.	Особенности античной, адаптационной и антропологической моделей здоровья. Проблема создания интегральной модели здоровья в современной психологии и медицине.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Обсуждение рефератов по темам: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1.Здоровый образ жизни и его составляющие.</w:t>
            </w:r>
          </w:p>
          <w:p>
            <w:pPr>
              <w:jc w:val="both"/>
              <w:spacing w:after="0" w:line="240" w:lineRule="auto"/>
              <w:rPr>
                <w:sz w:val="24"/>
                <w:szCs w:val="24"/>
              </w:rPr>
            </w:pPr>
            <w:r>
              <w:rPr>
                <w:rFonts w:ascii="Times New Roman" w:hAnsi="Times New Roman" w:cs="Times New Roman"/>
                <w:color w:val="#000000"/>
                <w:sz w:val="24"/>
                <w:szCs w:val="24"/>
              </w:rPr>
              <w:t> 2.Современные оздоровительные системы.</w:t>
            </w:r>
          </w:p>
          <w:p>
            <w:pPr>
              <w:jc w:val="both"/>
              <w:spacing w:after="0" w:line="240" w:lineRule="auto"/>
              <w:rPr>
                <w:sz w:val="24"/>
                <w:szCs w:val="24"/>
              </w:rPr>
            </w:pPr>
            <w:r>
              <w:rPr>
                <w:rFonts w:ascii="Times New Roman" w:hAnsi="Times New Roman" w:cs="Times New Roman"/>
                <w:color w:val="#000000"/>
                <w:sz w:val="24"/>
                <w:szCs w:val="24"/>
              </w:rPr>
              <w:t> 3. Личное отношение к здоровому образу жизни как условие его формирования.</w:t>
            </w:r>
          </w:p>
          <w:p>
            <w:pPr>
              <w:jc w:val="both"/>
              <w:spacing w:after="0" w:line="240" w:lineRule="auto"/>
              <w:rPr>
                <w:sz w:val="24"/>
                <w:szCs w:val="24"/>
              </w:rPr>
            </w:pPr>
            <w:r>
              <w:rPr>
                <w:rFonts w:ascii="Times New Roman" w:hAnsi="Times New Roman" w:cs="Times New Roman"/>
                <w:color w:val="#000000"/>
                <w:sz w:val="24"/>
                <w:szCs w:val="24"/>
              </w:rPr>
              <w:t> 4. Роль физической культуры в обеспечении здоровья.</w:t>
            </w:r>
          </w:p>
          <w:p>
            <w:pPr>
              <w:jc w:val="both"/>
              <w:spacing w:after="0" w:line="240" w:lineRule="auto"/>
              <w:rPr>
                <w:sz w:val="24"/>
                <w:szCs w:val="24"/>
              </w:rPr>
            </w:pPr>
            <w:r>
              <w:rPr>
                <w:rFonts w:ascii="Times New Roman" w:hAnsi="Times New Roman" w:cs="Times New Roman"/>
                <w:color w:val="#000000"/>
                <w:sz w:val="24"/>
                <w:szCs w:val="24"/>
              </w:rPr>
              <w:t> 5. Физкультурно-оздоровительная работа в ОО.</w:t>
            </w:r>
          </w:p>
          <w:p>
            <w:pPr>
              <w:jc w:val="both"/>
              <w:spacing w:after="0" w:line="240" w:lineRule="auto"/>
              <w:rPr>
                <w:sz w:val="24"/>
                <w:szCs w:val="24"/>
              </w:rPr>
            </w:pPr>
            <w:r>
              <w:rPr>
                <w:rFonts w:ascii="Times New Roman" w:hAnsi="Times New Roman" w:cs="Times New Roman"/>
                <w:color w:val="#000000"/>
                <w:sz w:val="24"/>
                <w:szCs w:val="24"/>
              </w:rPr>
              <w:t> 6. Нормативно-правовые акты, регламентирующие охрану здоровья.</w:t>
            </w:r>
          </w:p>
          <w:p>
            <w:pPr>
              <w:jc w:val="both"/>
              <w:spacing w:after="0" w:line="240" w:lineRule="auto"/>
              <w:rPr>
                <w:sz w:val="24"/>
                <w:szCs w:val="24"/>
              </w:rPr>
            </w:pPr>
            <w:r>
              <w:rPr>
                <w:rFonts w:ascii="Times New Roman" w:hAnsi="Times New Roman" w:cs="Times New Roman"/>
                <w:color w:val="#000000"/>
                <w:sz w:val="24"/>
                <w:szCs w:val="24"/>
              </w:rPr>
              <w:t> 7. Медицинское обслуживание и здоровье.</w:t>
            </w:r>
          </w:p>
          <w:p>
            <w:pPr>
              <w:jc w:val="both"/>
              <w:spacing w:after="0" w:line="240" w:lineRule="auto"/>
              <w:rPr>
                <w:sz w:val="24"/>
                <w:szCs w:val="24"/>
              </w:rPr>
            </w:pPr>
            <w:r>
              <w:rPr>
                <w:rFonts w:ascii="Times New Roman" w:hAnsi="Times New Roman" w:cs="Times New Roman"/>
                <w:color w:val="#000000"/>
                <w:sz w:val="24"/>
                <w:szCs w:val="24"/>
              </w:rPr>
              <w:t> 8. Задачи валеологической службы в школе и на производстве.</w:t>
            </w:r>
          </w:p>
          <w:p>
            <w:pPr>
              <w:jc w:val="both"/>
              <w:spacing w:after="0" w:line="240" w:lineRule="auto"/>
              <w:rPr>
                <w:sz w:val="24"/>
                <w:szCs w:val="24"/>
              </w:rPr>
            </w:pPr>
            <w:r>
              <w:rPr>
                <w:rFonts w:ascii="Times New Roman" w:hAnsi="Times New Roman" w:cs="Times New Roman"/>
                <w:color w:val="#000000"/>
                <w:sz w:val="24"/>
                <w:szCs w:val="24"/>
              </w:rPr>
              <w:t> 9. Деятельность валеологической службы по оздоровлению работников и обучающихся.</w:t>
            </w:r>
          </w:p>
          <w:p>
            <w:pPr>
              <w:jc w:val="both"/>
              <w:spacing w:after="0" w:line="240" w:lineRule="auto"/>
              <w:rPr>
                <w:sz w:val="24"/>
                <w:szCs w:val="24"/>
              </w:rPr>
            </w:pPr>
            <w:r>
              <w:rPr>
                <w:rFonts w:ascii="Times New Roman" w:hAnsi="Times New Roman" w:cs="Times New Roman"/>
                <w:color w:val="#000000"/>
                <w:sz w:val="24"/>
                <w:szCs w:val="24"/>
              </w:rPr>
              <w:t> 10. Профилактика профессиональных заболеваний.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психологической помощи поддержания психологического здоровья</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общую характеристику эффективности профилактики заболеваний.</w:t>
            </w:r>
          </w:p>
          <w:p>
            <w:pPr>
              <w:jc w:val="both"/>
              <w:spacing w:after="0" w:line="240" w:lineRule="auto"/>
              <w:rPr>
                <w:sz w:val="24"/>
                <w:szCs w:val="24"/>
              </w:rPr>
            </w:pPr>
            <w:r>
              <w:rPr>
                <w:rFonts w:ascii="Times New Roman" w:hAnsi="Times New Roman" w:cs="Times New Roman"/>
                <w:color w:val="#000000"/>
                <w:sz w:val="24"/>
                <w:szCs w:val="24"/>
              </w:rPr>
              <w:t> 2. Перечислите основные проблемные стороны профилактики профессиональных заболеваний</w:t>
            </w:r>
          </w:p>
          <w:p>
            <w:pPr>
              <w:jc w:val="both"/>
              <w:spacing w:after="0" w:line="240" w:lineRule="auto"/>
              <w:rPr>
                <w:sz w:val="24"/>
                <w:szCs w:val="24"/>
              </w:rPr>
            </w:pPr>
            <w:r>
              <w:rPr>
                <w:rFonts w:ascii="Times New Roman" w:hAnsi="Times New Roman" w:cs="Times New Roman"/>
                <w:color w:val="#000000"/>
                <w:sz w:val="24"/>
                <w:szCs w:val="24"/>
              </w:rPr>
              <w:t> 3. Выделите функции профилактики профессиональных заболеваний</w:t>
            </w:r>
          </w:p>
          <w:p>
            <w:pPr>
              <w:jc w:val="both"/>
              <w:spacing w:after="0" w:line="240" w:lineRule="auto"/>
              <w:rPr>
                <w:sz w:val="24"/>
                <w:szCs w:val="24"/>
              </w:rPr>
            </w:pPr>
            <w:r>
              <w:rPr>
                <w:rFonts w:ascii="Times New Roman" w:hAnsi="Times New Roman" w:cs="Times New Roman"/>
                <w:color w:val="#000000"/>
                <w:sz w:val="24"/>
                <w:szCs w:val="24"/>
              </w:rPr>
              <w:t> 4. Перечислите основные методы проведения физкультурно-оздоровительной работы в ОО</w:t>
            </w:r>
          </w:p>
          <w:p>
            <w:pPr>
              <w:jc w:val="both"/>
              <w:spacing w:after="0" w:line="240" w:lineRule="auto"/>
              <w:rPr>
                <w:sz w:val="24"/>
                <w:szCs w:val="24"/>
              </w:rPr>
            </w:pPr>
            <w:r>
              <w:rPr>
                <w:rFonts w:ascii="Times New Roman" w:hAnsi="Times New Roman" w:cs="Times New Roman"/>
                <w:color w:val="#000000"/>
                <w:sz w:val="24"/>
                <w:szCs w:val="24"/>
              </w:rPr>
              <w:t> 5. Выделите ведущие условия целесообразности и эффективности физкультурно- оздоровительной работы в ОО</w:t>
            </w:r>
          </w:p>
          <w:p>
            <w:pPr>
              <w:jc w:val="both"/>
              <w:spacing w:after="0" w:line="240" w:lineRule="auto"/>
              <w:rPr>
                <w:sz w:val="24"/>
                <w:szCs w:val="24"/>
              </w:rPr>
            </w:pPr>
            <w:r>
              <w:rPr>
                <w:rFonts w:ascii="Times New Roman" w:hAnsi="Times New Roman" w:cs="Times New Roman"/>
                <w:color w:val="#000000"/>
                <w:sz w:val="24"/>
                <w:szCs w:val="24"/>
              </w:rPr>
              <w:t> 6. Перечислите психолого-педагогические механизмы целесообразности проведения профилактики инфекционных заболеваний</w:t>
            </w:r>
          </w:p>
          <w:p>
            <w:pPr>
              <w:jc w:val="both"/>
              <w:spacing w:after="0" w:line="240" w:lineRule="auto"/>
              <w:rPr>
                <w:sz w:val="24"/>
                <w:szCs w:val="24"/>
              </w:rPr>
            </w:pPr>
            <w:r>
              <w:rPr>
                <w:rFonts w:ascii="Times New Roman" w:hAnsi="Times New Roman" w:cs="Times New Roman"/>
                <w:color w:val="#000000"/>
                <w:sz w:val="24"/>
                <w:szCs w:val="24"/>
              </w:rPr>
              <w:t> 7. Выделить профессиональные и непрофессиональные формы работы валеологической службы в школе и на производстве</w:t>
            </w:r>
          </w:p>
          <w:p>
            <w:pPr>
              <w:jc w:val="both"/>
              <w:spacing w:after="0" w:line="240" w:lineRule="auto"/>
              <w:rPr>
                <w:sz w:val="24"/>
                <w:szCs w:val="24"/>
              </w:rPr>
            </w:pPr>
            <w:r>
              <w:rPr>
                <w:rFonts w:ascii="Times New Roman" w:hAnsi="Times New Roman" w:cs="Times New Roman"/>
                <w:color w:val="#000000"/>
                <w:sz w:val="24"/>
                <w:szCs w:val="24"/>
              </w:rPr>
              <w:t> 8. Проанализируйте сущностное содержание понятий «Современные оздоровительные системы»</w:t>
            </w:r>
          </w:p>
          <w:p>
            <w:pPr>
              <w:jc w:val="both"/>
              <w:spacing w:after="0" w:line="240" w:lineRule="auto"/>
              <w:rPr>
                <w:sz w:val="24"/>
                <w:szCs w:val="24"/>
              </w:rPr>
            </w:pPr>
            <w:r>
              <w:rPr>
                <w:rFonts w:ascii="Times New Roman" w:hAnsi="Times New Roman" w:cs="Times New Roman"/>
                <w:color w:val="#000000"/>
                <w:sz w:val="24"/>
                <w:szCs w:val="24"/>
              </w:rPr>
              <w:t> 7. Письменно ответьте на вопрос:«От чего зависит эффективность организации профилактики заболеваний?»«Как научиться эффективно организовыватьпрофилактику заболеваний?»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r>
      <w:tr>
        <w:trPr>
          <w:trHeight w:hRule="exact" w:val="9210.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w:t>
            </w:r>
          </w:p>
          <w:p>
            <w:pPr>
              <w:jc w:val="both"/>
              <w:spacing w:after="0" w:line="240" w:lineRule="auto"/>
              <w:rPr>
                <w:sz w:val="24"/>
                <w:szCs w:val="24"/>
              </w:rPr>
            </w:pPr>
            <w:r>
              <w:rPr>
                <w:rFonts w:ascii="Times New Roman" w:hAnsi="Times New Roman" w:cs="Times New Roman"/>
                <w:color w:val="#000000"/>
                <w:sz w:val="24"/>
                <w:szCs w:val="24"/>
              </w:rPr>
              <w:t> Кейс-задание 1.Основной целью деятельности Центров здоровья является сохранение индивидуального здоровья граждан и формирование у них здорового образа жизни. 1) Опишите структуру Центра здоровья. 2) Назовите «популяционные» функции Центра здоровья. 3) Назовите «индивидуальные» функции Центра здоровья. 4) Назовите штатный состав Центров здоровья. 5) Укажите перечень оборудования, необходимый для оснащения Центров здоровья.</w:t>
            </w:r>
          </w:p>
          <w:p>
            <w:pPr>
              <w:jc w:val="both"/>
              <w:spacing w:after="0" w:line="240" w:lineRule="auto"/>
              <w:rPr>
                <w:sz w:val="24"/>
                <w:szCs w:val="24"/>
              </w:rPr>
            </w:pPr>
            <w:r>
              <w:rPr>
                <w:rFonts w:ascii="Times New Roman" w:hAnsi="Times New Roman" w:cs="Times New Roman"/>
                <w:color w:val="#000000"/>
                <w:sz w:val="24"/>
                <w:szCs w:val="24"/>
              </w:rPr>
              <w:t> Кейс-задание 2.Начертите схему организации здорового образа жизни детей, с указанием функций семьи и педагогов, стимулирующих приемов и обратной связи.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Кейс-задание 3.Предложите конкретные рекомендации по профилактике стресса для персонала организации (размер организации, ее структура и направление деятельности – на выбор).</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Кейс-задание 4. Решением каких задач может заниматься психолог здоровья, работающий в медучреждении?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Обсуждение тем рефератов: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Роль физической культуры в обеспечении здоровья.</w:t>
            </w:r>
          </w:p>
          <w:p>
            <w:pPr>
              <w:jc w:val="both"/>
              <w:spacing w:after="0" w:line="240" w:lineRule="auto"/>
              <w:rPr>
                <w:sz w:val="24"/>
                <w:szCs w:val="24"/>
              </w:rPr>
            </w:pPr>
            <w:r>
              <w:rPr>
                <w:rFonts w:ascii="Times New Roman" w:hAnsi="Times New Roman" w:cs="Times New Roman"/>
                <w:color w:val="#000000"/>
                <w:sz w:val="24"/>
                <w:szCs w:val="24"/>
              </w:rPr>
              <w:t> 2.	Значение двигательной активности на разных этапах развития организма.</w:t>
            </w:r>
          </w:p>
          <w:p>
            <w:pPr>
              <w:jc w:val="both"/>
              <w:spacing w:after="0" w:line="240" w:lineRule="auto"/>
              <w:rPr>
                <w:sz w:val="24"/>
                <w:szCs w:val="24"/>
              </w:rPr>
            </w:pPr>
            <w:r>
              <w:rPr>
                <w:rFonts w:ascii="Times New Roman" w:hAnsi="Times New Roman" w:cs="Times New Roman"/>
                <w:color w:val="#000000"/>
                <w:sz w:val="24"/>
                <w:szCs w:val="24"/>
              </w:rPr>
              <w:t> 3.	Значение правильного питания для развития организма и сохранения здоровья.</w:t>
            </w:r>
          </w:p>
          <w:p>
            <w:pPr>
              <w:jc w:val="both"/>
              <w:spacing w:after="0" w:line="240" w:lineRule="auto"/>
              <w:rPr>
                <w:sz w:val="24"/>
                <w:szCs w:val="24"/>
              </w:rPr>
            </w:pPr>
            <w:r>
              <w:rPr>
                <w:rFonts w:ascii="Times New Roman" w:hAnsi="Times New Roman" w:cs="Times New Roman"/>
                <w:color w:val="#000000"/>
                <w:sz w:val="24"/>
                <w:szCs w:val="24"/>
              </w:rPr>
              <w:t> 4.	Нормы сна, необходимые для нормального развития организма и сохранения здоровья.</w:t>
            </w:r>
          </w:p>
          <w:p>
            <w:pPr>
              <w:jc w:val="both"/>
              <w:spacing w:after="0" w:line="240" w:lineRule="auto"/>
              <w:rPr>
                <w:sz w:val="24"/>
                <w:szCs w:val="24"/>
              </w:rPr>
            </w:pPr>
            <w:r>
              <w:rPr>
                <w:rFonts w:ascii="Times New Roman" w:hAnsi="Times New Roman" w:cs="Times New Roman"/>
                <w:color w:val="#000000"/>
                <w:sz w:val="24"/>
                <w:szCs w:val="24"/>
              </w:rPr>
              <w:t> 5.	Экология и здоровье.</w:t>
            </w:r>
          </w:p>
          <w:p>
            <w:pPr>
              <w:jc w:val="both"/>
              <w:spacing w:after="0" w:line="240" w:lineRule="auto"/>
              <w:rPr>
                <w:sz w:val="24"/>
                <w:szCs w:val="24"/>
              </w:rPr>
            </w:pPr>
            <w:r>
              <w:rPr>
                <w:rFonts w:ascii="Times New Roman" w:hAnsi="Times New Roman" w:cs="Times New Roman"/>
                <w:color w:val="#000000"/>
                <w:sz w:val="24"/>
                <w:szCs w:val="24"/>
              </w:rPr>
              <w:t> 6.	Современные концепции индивидуального здоровья человека: подходы, компоненты,</w:t>
            </w:r>
          </w:p>
          <w:p>
            <w:pPr>
              <w:jc w:val="both"/>
              <w:spacing w:after="0" w:line="240" w:lineRule="auto"/>
              <w:rPr>
                <w:sz w:val="24"/>
                <w:szCs w:val="24"/>
              </w:rPr>
            </w:pPr>
            <w:r>
              <w:rPr>
                <w:rFonts w:ascii="Times New Roman" w:hAnsi="Times New Roman" w:cs="Times New Roman"/>
                <w:color w:val="#000000"/>
                <w:sz w:val="24"/>
                <w:szCs w:val="24"/>
              </w:rPr>
              <w:t> 7.	факторы, принципы и пр.</w:t>
            </w:r>
          </w:p>
          <w:p>
            <w:pPr>
              <w:jc w:val="both"/>
              <w:spacing w:after="0" w:line="240" w:lineRule="auto"/>
              <w:rPr>
                <w:sz w:val="24"/>
                <w:szCs w:val="24"/>
              </w:rPr>
            </w:pPr>
            <w:r>
              <w:rPr>
                <w:rFonts w:ascii="Times New Roman" w:hAnsi="Times New Roman" w:cs="Times New Roman"/>
                <w:color w:val="#000000"/>
                <w:sz w:val="24"/>
                <w:szCs w:val="24"/>
              </w:rPr>
              <w:t> 8.	Современные концепции категории здорового образа жизни: подходы, компоненты, факторы, принципы и пр.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Здоровьесберегающие технологии в профессиональной деятельности</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рефератов/докладов</w:t>
            </w:r>
          </w:p>
          <w:p>
            <w:pPr>
              <w:jc w:val="both"/>
              <w:spacing w:after="0" w:line="240" w:lineRule="auto"/>
              <w:rPr>
                <w:sz w:val="24"/>
                <w:szCs w:val="24"/>
              </w:rPr>
            </w:pPr>
            <w:r>
              <w:rPr>
                <w:rFonts w:ascii="Times New Roman" w:hAnsi="Times New Roman" w:cs="Times New Roman"/>
                <w:color w:val="#000000"/>
                <w:sz w:val="24"/>
                <w:szCs w:val="24"/>
              </w:rPr>
              <w:t> 1.Медицинское обслуживание и здоровье.</w:t>
            </w:r>
          </w:p>
          <w:p>
            <w:pPr>
              <w:jc w:val="both"/>
              <w:spacing w:after="0" w:line="240" w:lineRule="auto"/>
              <w:rPr>
                <w:sz w:val="24"/>
                <w:szCs w:val="24"/>
              </w:rPr>
            </w:pPr>
            <w:r>
              <w:rPr>
                <w:rFonts w:ascii="Times New Roman" w:hAnsi="Times New Roman" w:cs="Times New Roman"/>
                <w:color w:val="#000000"/>
                <w:sz w:val="24"/>
                <w:szCs w:val="24"/>
              </w:rPr>
              <w:t> 2. Задачи валеологической службы в школе и на производстве.</w:t>
            </w:r>
          </w:p>
          <w:p>
            <w:pPr>
              <w:jc w:val="both"/>
              <w:spacing w:after="0" w:line="240" w:lineRule="auto"/>
              <w:rPr>
                <w:sz w:val="24"/>
                <w:szCs w:val="24"/>
              </w:rPr>
            </w:pPr>
            <w:r>
              <w:rPr>
                <w:rFonts w:ascii="Times New Roman" w:hAnsi="Times New Roman" w:cs="Times New Roman"/>
                <w:color w:val="#000000"/>
                <w:sz w:val="24"/>
                <w:szCs w:val="24"/>
              </w:rPr>
              <w:t> 3. Деятельность валеологической службы по оздоровлению работников и обучающихся.</w:t>
            </w:r>
          </w:p>
          <w:p>
            <w:pPr>
              <w:jc w:val="both"/>
              <w:spacing w:after="0" w:line="240" w:lineRule="auto"/>
              <w:rPr>
                <w:sz w:val="24"/>
                <w:szCs w:val="24"/>
              </w:rPr>
            </w:pPr>
            <w:r>
              <w:rPr>
                <w:rFonts w:ascii="Times New Roman" w:hAnsi="Times New Roman" w:cs="Times New Roman"/>
                <w:color w:val="#000000"/>
                <w:sz w:val="24"/>
                <w:szCs w:val="24"/>
              </w:rPr>
              <w:t> 4. Профилактика профессиональных заболеваний.</w:t>
            </w:r>
          </w:p>
          <w:p>
            <w:pPr>
              <w:jc w:val="both"/>
              <w:spacing w:after="0" w:line="240" w:lineRule="auto"/>
              <w:rPr>
                <w:sz w:val="24"/>
                <w:szCs w:val="24"/>
              </w:rPr>
            </w:pPr>
            <w:r>
              <w:rPr>
                <w:rFonts w:ascii="Times New Roman" w:hAnsi="Times New Roman" w:cs="Times New Roman"/>
                <w:color w:val="#000000"/>
                <w:sz w:val="24"/>
                <w:szCs w:val="24"/>
              </w:rPr>
              <w:t> 5. Психологическое и социальное консультирование.</w:t>
            </w:r>
          </w:p>
          <w:p>
            <w:pPr>
              <w:jc w:val="both"/>
              <w:spacing w:after="0" w:line="240" w:lineRule="auto"/>
              <w:rPr>
                <w:sz w:val="24"/>
                <w:szCs w:val="24"/>
              </w:rPr>
            </w:pPr>
            <w:r>
              <w:rPr>
                <w:rFonts w:ascii="Times New Roman" w:hAnsi="Times New Roman" w:cs="Times New Roman"/>
                <w:color w:val="#000000"/>
                <w:sz w:val="24"/>
                <w:szCs w:val="24"/>
              </w:rPr>
              <w:t> 6. Значение семьи в формировании здорового образа жизни.</w:t>
            </w:r>
          </w:p>
          <w:p>
            <w:pPr>
              <w:jc w:val="both"/>
              <w:spacing w:after="0" w:line="240" w:lineRule="auto"/>
              <w:rPr>
                <w:sz w:val="24"/>
                <w:szCs w:val="24"/>
              </w:rPr>
            </w:pPr>
            <w:r>
              <w:rPr>
                <w:rFonts w:ascii="Times New Roman" w:hAnsi="Times New Roman" w:cs="Times New Roman"/>
                <w:color w:val="#000000"/>
                <w:sz w:val="24"/>
                <w:szCs w:val="24"/>
              </w:rPr>
              <w:t> 7.Здоровый образ жизни и его составляющие.</w:t>
            </w:r>
          </w:p>
          <w:p>
            <w:pPr>
              <w:jc w:val="both"/>
              <w:spacing w:after="0" w:line="240" w:lineRule="auto"/>
              <w:rPr>
                <w:sz w:val="24"/>
                <w:szCs w:val="24"/>
              </w:rPr>
            </w:pPr>
            <w:r>
              <w:rPr>
                <w:rFonts w:ascii="Times New Roman" w:hAnsi="Times New Roman" w:cs="Times New Roman"/>
                <w:color w:val="#000000"/>
                <w:sz w:val="24"/>
                <w:szCs w:val="24"/>
              </w:rPr>
              <w:t> 8.Современные оздоровительные системы.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Обсуждение рефератов по темам: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1.Оздоровительно-воспитательная работа с ослабленными детьми.</w:t>
            </w:r>
          </w:p>
          <w:p>
            <w:pPr>
              <w:jc w:val="both"/>
              <w:spacing w:after="0" w:line="240" w:lineRule="auto"/>
              <w:rPr>
                <w:sz w:val="24"/>
                <w:szCs w:val="24"/>
              </w:rPr>
            </w:pPr>
            <w:r>
              <w:rPr>
                <w:rFonts w:ascii="Times New Roman" w:hAnsi="Times New Roman" w:cs="Times New Roman"/>
                <w:color w:val="#000000"/>
                <w:sz w:val="24"/>
                <w:szCs w:val="24"/>
              </w:rPr>
              <w:t> 2. Закаливающие мероприятия как средства оздоровления детей.</w:t>
            </w:r>
          </w:p>
          <w:p>
            <w:pPr>
              <w:jc w:val="both"/>
              <w:spacing w:after="0" w:line="240" w:lineRule="auto"/>
              <w:rPr>
                <w:sz w:val="24"/>
                <w:szCs w:val="24"/>
              </w:rPr>
            </w:pPr>
            <w:r>
              <w:rPr>
                <w:rFonts w:ascii="Times New Roman" w:hAnsi="Times New Roman" w:cs="Times New Roman"/>
                <w:color w:val="#000000"/>
                <w:sz w:val="24"/>
                <w:szCs w:val="24"/>
              </w:rPr>
              <w:t> 3. Методики, сберегающие здоровье.</w:t>
            </w:r>
          </w:p>
          <w:p>
            <w:pPr>
              <w:jc w:val="both"/>
              <w:spacing w:after="0" w:line="240" w:lineRule="auto"/>
              <w:rPr>
                <w:sz w:val="24"/>
                <w:szCs w:val="24"/>
              </w:rPr>
            </w:pPr>
            <w:r>
              <w:rPr>
                <w:rFonts w:ascii="Times New Roman" w:hAnsi="Times New Roman" w:cs="Times New Roman"/>
                <w:color w:val="#000000"/>
                <w:sz w:val="24"/>
                <w:szCs w:val="24"/>
              </w:rPr>
              <w:t> 4.Гидротерапия.</w:t>
            </w:r>
          </w:p>
          <w:p>
            <w:pPr>
              <w:jc w:val="both"/>
              <w:spacing w:after="0" w:line="240" w:lineRule="auto"/>
              <w:rPr>
                <w:sz w:val="24"/>
                <w:szCs w:val="24"/>
              </w:rPr>
            </w:pPr>
            <w:r>
              <w:rPr>
                <w:rFonts w:ascii="Times New Roman" w:hAnsi="Times New Roman" w:cs="Times New Roman"/>
                <w:color w:val="#000000"/>
                <w:sz w:val="24"/>
                <w:szCs w:val="24"/>
              </w:rPr>
              <w:t> 5.Фитбол как часть оздоровительной гимнастики.</w:t>
            </w:r>
          </w:p>
          <w:p>
            <w:pPr>
              <w:jc w:val="both"/>
              <w:spacing w:after="0" w:line="240" w:lineRule="auto"/>
              <w:rPr>
                <w:sz w:val="24"/>
                <w:szCs w:val="24"/>
              </w:rPr>
            </w:pPr>
            <w:r>
              <w:rPr>
                <w:rFonts w:ascii="Times New Roman" w:hAnsi="Times New Roman" w:cs="Times New Roman"/>
                <w:color w:val="#000000"/>
                <w:sz w:val="24"/>
                <w:szCs w:val="24"/>
              </w:rPr>
              <w:t> 6. Оздоровительное плавание.</w:t>
            </w:r>
          </w:p>
          <w:p>
            <w:pPr>
              <w:jc w:val="both"/>
              <w:spacing w:after="0" w:line="240" w:lineRule="auto"/>
              <w:rPr>
                <w:sz w:val="24"/>
                <w:szCs w:val="24"/>
              </w:rPr>
            </w:pPr>
            <w:r>
              <w:rPr>
                <w:rFonts w:ascii="Times New Roman" w:hAnsi="Times New Roman" w:cs="Times New Roman"/>
                <w:color w:val="#000000"/>
                <w:sz w:val="24"/>
                <w:szCs w:val="24"/>
              </w:rPr>
              <w:t> 7. Особенности индивидуальной физкультурно-оздоровительной работы сдошкольниками, имеющими отклонения в физическом развитии)..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работы по профилактике и преодолению профессиональных деформаций</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рефератов/докладов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1Перечислить совокупность методов индивидуальной физкультурно-оздоровительной работы со школьниками, имеющими отклонения в физическом развитии</w:t>
            </w:r>
          </w:p>
          <w:p>
            <w:pPr>
              <w:jc w:val="both"/>
              <w:spacing w:after="0" w:line="240" w:lineRule="auto"/>
              <w:rPr>
                <w:sz w:val="24"/>
                <w:szCs w:val="24"/>
              </w:rPr>
            </w:pPr>
            <w:r>
              <w:rPr>
                <w:rFonts w:ascii="Times New Roman" w:hAnsi="Times New Roman" w:cs="Times New Roman"/>
                <w:color w:val="#000000"/>
                <w:sz w:val="24"/>
                <w:szCs w:val="24"/>
              </w:rPr>
              <w:t> 2. Проанализируйте сущность субъективного и объективного в оценке реальности</w:t>
            </w:r>
          </w:p>
          <w:p>
            <w:pPr>
              <w:jc w:val="both"/>
              <w:spacing w:after="0" w:line="240" w:lineRule="auto"/>
              <w:rPr>
                <w:sz w:val="24"/>
                <w:szCs w:val="24"/>
              </w:rPr>
            </w:pPr>
            <w:r>
              <w:rPr>
                <w:rFonts w:ascii="Times New Roman" w:hAnsi="Times New Roman" w:cs="Times New Roman"/>
                <w:color w:val="#000000"/>
                <w:sz w:val="24"/>
                <w:szCs w:val="24"/>
              </w:rPr>
              <w:t> 3. Перечислите основные виды и методы формирования здорового образа жизни</w:t>
            </w:r>
          </w:p>
          <w:p>
            <w:pPr>
              <w:jc w:val="both"/>
              <w:spacing w:after="0" w:line="240" w:lineRule="auto"/>
              <w:rPr>
                <w:sz w:val="24"/>
                <w:szCs w:val="24"/>
              </w:rPr>
            </w:pPr>
            <w:r>
              <w:rPr>
                <w:rFonts w:ascii="Times New Roman" w:hAnsi="Times New Roman" w:cs="Times New Roman"/>
                <w:color w:val="#000000"/>
                <w:sz w:val="24"/>
                <w:szCs w:val="24"/>
              </w:rPr>
              <w:t> 4. Выделите основные принципы организации оздоровительной работы со школьниками</w:t>
            </w:r>
          </w:p>
          <w:p>
            <w:pPr>
              <w:jc w:val="both"/>
              <w:spacing w:after="0" w:line="240" w:lineRule="auto"/>
              <w:rPr>
                <w:sz w:val="24"/>
                <w:szCs w:val="24"/>
              </w:rPr>
            </w:pPr>
            <w:r>
              <w:rPr>
                <w:rFonts w:ascii="Times New Roman" w:hAnsi="Times New Roman" w:cs="Times New Roman"/>
                <w:color w:val="#000000"/>
                <w:sz w:val="24"/>
                <w:szCs w:val="24"/>
              </w:rPr>
              <w:t> 5. Выделить и перечислить субъектов управления организацией оздоровительной работы со школьниками</w:t>
            </w:r>
          </w:p>
          <w:p>
            <w:pPr>
              <w:jc w:val="both"/>
              <w:spacing w:after="0" w:line="240" w:lineRule="auto"/>
              <w:rPr>
                <w:sz w:val="24"/>
                <w:szCs w:val="24"/>
              </w:rPr>
            </w:pPr>
            <w:r>
              <w:rPr>
                <w:rFonts w:ascii="Times New Roman" w:hAnsi="Times New Roman" w:cs="Times New Roman"/>
                <w:color w:val="#000000"/>
                <w:sz w:val="24"/>
                <w:szCs w:val="24"/>
              </w:rPr>
              <w:t> 6. Перечислите основные формы и средства физкультурно-оздоровительной работы в ОО</w:t>
            </w:r>
          </w:p>
          <w:p>
            <w:pPr>
              <w:jc w:val="both"/>
              <w:spacing w:after="0" w:line="240" w:lineRule="auto"/>
              <w:rPr>
                <w:sz w:val="24"/>
                <w:szCs w:val="24"/>
              </w:rPr>
            </w:pPr>
            <w:r>
              <w:rPr>
                <w:rFonts w:ascii="Times New Roman" w:hAnsi="Times New Roman" w:cs="Times New Roman"/>
                <w:color w:val="#000000"/>
                <w:sz w:val="24"/>
                <w:szCs w:val="24"/>
              </w:rPr>
              <w:t> 7. Охарактеризуйте. образовательные подходы к оценке физкультурно-оздоровительной работы в ОО.</w:t>
            </w:r>
          </w:p>
          <w:p>
            <w:pPr>
              <w:jc w:val="both"/>
              <w:spacing w:after="0" w:line="240" w:lineRule="auto"/>
              <w:rPr>
                <w:sz w:val="24"/>
                <w:szCs w:val="24"/>
              </w:rPr>
            </w:pPr>
            <w:r>
              <w:rPr>
                <w:rFonts w:ascii="Times New Roman" w:hAnsi="Times New Roman" w:cs="Times New Roman"/>
                <w:color w:val="#000000"/>
                <w:sz w:val="24"/>
                <w:szCs w:val="24"/>
              </w:rPr>
              <w:t> 8. Перечислите основные подходы к оценке качества индивидуальной физкультурно- оздоровительной работы с дошкольниками, имеющими отклонения в физическом развитии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психологического здоровья в психологии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Ход семинарского занятия:</w:t>
            </w:r>
          </w:p>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p>
            <w:pPr>
              <w:jc w:val="left"/>
              <w:spacing w:after="0" w:line="240" w:lineRule="auto"/>
              <w:rPr>
                <w:sz w:val="24"/>
                <w:szCs w:val="24"/>
              </w:rPr>
            </w:pPr>
            <w:r>
              <w:rPr>
                <w:rFonts w:ascii="Times New Roman" w:hAnsi="Times New Roman" w:cs="Times New Roman"/>
                <w:color w:val="#000000"/>
                <w:sz w:val="24"/>
                <w:szCs w:val="24"/>
              </w:rPr>
              <w:t> 5. Выполнить задания для самостоятельной работы.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диагностики психологического здоровья</w:t>
            </w:r>
          </w:p>
        </w:tc>
      </w:tr>
      <w:tr>
        <w:trPr>
          <w:trHeight w:hRule="exact" w:val="21.31428"/>
        </w:trPr>
        <w:tc>
          <w:tcPr>
            <w:tcW w:w="9640" w:type="dxa"/>
          </w:tcPr>
          <w:p/>
        </w:tc>
      </w:tr>
      <w:tr>
        <w:trPr>
          <w:trHeight w:hRule="exact" w:val="322.66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Круглый стол</w:t>
            </w:r>
          </w:p>
          <w:p>
            <w:pPr>
              <w:jc w:val="left"/>
              <w:spacing w:after="0" w:line="240" w:lineRule="auto"/>
              <w:rPr>
                <w:sz w:val="24"/>
                <w:szCs w:val="24"/>
              </w:rPr>
            </w:pPr>
            <w:r>
              <w:rPr>
                <w:rFonts w:ascii="Times New Roman" w:hAnsi="Times New Roman" w:cs="Times New Roman"/>
                <w:color w:val="#000000"/>
                <w:sz w:val="24"/>
                <w:szCs w:val="24"/>
              </w:rPr>
              <w:t> 5.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Поддержка и восстановление психологического здоровья методами практической психологии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психологической помощи поддержания психологического здоровья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Здоровьесберегающие технологии в профессиональной деятельности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работы по профилактике и преодолению профессиональных деформаций</w:t>
            </w:r>
          </w:p>
        </w:tc>
      </w:tr>
      <w:tr>
        <w:trPr>
          <w:trHeight w:hRule="exact" w:val="21.31518"/>
        </w:trPr>
        <w:tc>
          <w:tcPr>
            <w:tcW w:w="9640" w:type="dxa"/>
          </w:tcPr>
          <w:p/>
        </w:tc>
      </w:tr>
      <w:tr>
        <w:trPr>
          <w:trHeight w:hRule="exact" w:val="1550.9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здоровья»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Петрушина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https://urait.ru/bcode/446483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Фролова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978-985-06-2352-2.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http://www.iprbookshop.ru/35533.html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https://www.biblio-online.ru/bcode/431823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03.1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4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2024-2025_ФГОС3++2024_Бак-ЗФО-СР(24)_plx_Психология здоровья</dc:title>
  <dc:creator>FastReport.NET</dc:creator>
</cp:coreProperties>
</file>